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A7" w:rsidRPr="002178E3" w:rsidRDefault="004C5BA7" w:rsidP="004C5B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4C5BA7" w:rsidRPr="002178E3" w:rsidRDefault="004C5BA7" w:rsidP="004C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Nr.12</w:t>
      </w:r>
      <w:r w:rsidR="002178E3" w:rsidRPr="002178E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</w:t>
      </w:r>
      <w:r w:rsidRPr="002178E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16.03.2012</w:t>
      </w:r>
    </w:p>
    <w:p w:rsidR="004C5BA7" w:rsidRPr="002178E3" w:rsidRDefault="004C5BA7" w:rsidP="004C5B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4C5BA7" w:rsidRPr="002178E3" w:rsidRDefault="004C5BA7" w:rsidP="004C5B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2178E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2178E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4C5BA7" w:rsidRPr="002178E3" w:rsidRDefault="004C5BA7" w:rsidP="004C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C5BA7" w:rsidRPr="002178E3" w:rsidRDefault="004C5BA7" w:rsidP="004C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4C5BA7" w:rsidRPr="002178E3" w:rsidRDefault="004C5BA7" w:rsidP="004C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</w:t>
      </w:r>
      <w:r w:rsidR="002178E3"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relia PERU-BALAN, Vitalie ŢAPEŞ</w:t>
      </w: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C5BA7" w:rsidRPr="002178E3" w:rsidRDefault="004C5BA7" w:rsidP="004C5B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465AD8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pacing w:val="9"/>
          <w:sz w:val="28"/>
          <w:szCs w:val="28"/>
          <w:lang w:eastAsia="ru-RU"/>
        </w:rPr>
      </w:pPr>
      <w:proofErr w:type="spellStart"/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Președintele Companiei, </w:t>
      </w:r>
      <w:proofErr w:type="spellStart"/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Directorul radiodifuziunii, </w:t>
      </w:r>
      <w:proofErr w:type="spellStart"/>
      <w:r w:rsidRPr="002178E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A.</w:t>
      </w:r>
      <w:r w:rsidR="00465AD8" w:rsidRPr="002178E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Vicol</w:t>
      </w:r>
      <w:proofErr w:type="spellEnd"/>
      <w:r w:rsidR="00465AD8" w:rsidRPr="002178E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– </w:t>
      </w:r>
      <w:r w:rsidR="007F09DD" w:rsidRPr="002178E3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>șeful Serviciului juridic al IPNA Compania „</w:t>
      </w:r>
      <w:proofErr w:type="spellStart"/>
      <w:r w:rsidR="007F09DD" w:rsidRPr="002178E3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>Teleradio-Moldova</w:t>
      </w:r>
      <w:proofErr w:type="spellEnd"/>
      <w:r w:rsidR="007F09DD" w:rsidRPr="002178E3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>”</w:t>
      </w:r>
      <w:r w:rsidR="00465AD8" w:rsidRPr="002178E3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>,</w:t>
      </w:r>
      <w:r w:rsidR="00465AD8" w:rsidRPr="002178E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</w:t>
      </w:r>
      <w:proofErr w:type="spellStart"/>
      <w:r w:rsidR="002178E3" w:rsidRPr="002178E3">
        <w:rPr>
          <w:rFonts w:ascii="Times New Roman" w:eastAsia="Times New Roman" w:hAnsi="Times New Roman" w:cs="Times New Roman"/>
          <w:b/>
          <w:iCs/>
          <w:color w:val="000000"/>
          <w:spacing w:val="9"/>
          <w:sz w:val="28"/>
          <w:szCs w:val="28"/>
          <w:lang w:eastAsia="ru-RU"/>
        </w:rPr>
        <w:t>I.</w:t>
      </w:r>
      <w:r w:rsidR="00465AD8" w:rsidRPr="002178E3">
        <w:rPr>
          <w:rFonts w:ascii="Times New Roman" w:eastAsia="Times New Roman" w:hAnsi="Times New Roman" w:cs="Times New Roman"/>
          <w:b/>
          <w:iCs/>
          <w:color w:val="000000"/>
          <w:spacing w:val="9"/>
          <w:sz w:val="28"/>
          <w:szCs w:val="28"/>
          <w:lang w:eastAsia="ru-RU"/>
        </w:rPr>
        <w:t>Badicu</w:t>
      </w:r>
      <w:proofErr w:type="spellEnd"/>
      <w:r w:rsidR="00465AD8" w:rsidRPr="002178E3">
        <w:rPr>
          <w:rFonts w:ascii="Times New Roman" w:eastAsia="Times New Roman" w:hAnsi="Times New Roman" w:cs="Times New Roman"/>
          <w:b/>
          <w:iCs/>
          <w:color w:val="000000"/>
          <w:spacing w:val="9"/>
          <w:sz w:val="28"/>
          <w:szCs w:val="28"/>
          <w:lang w:eastAsia="ru-RU"/>
        </w:rPr>
        <w:t xml:space="preserve"> – </w:t>
      </w:r>
      <w:r w:rsidR="00465AD8" w:rsidRPr="002178E3">
        <w:rPr>
          <w:rFonts w:ascii="Times New Roman" w:eastAsia="Times New Roman" w:hAnsi="Times New Roman" w:cs="Times New Roman"/>
          <w:iCs/>
          <w:color w:val="000000"/>
          <w:spacing w:val="9"/>
          <w:sz w:val="28"/>
          <w:szCs w:val="28"/>
          <w:lang w:eastAsia="ru-RU"/>
        </w:rPr>
        <w:t>președintele Asociației Obștești a Consumatorilor de Artă (AOCA)</w:t>
      </w:r>
      <w:r w:rsidR="002178E3" w:rsidRPr="002178E3">
        <w:rPr>
          <w:rFonts w:ascii="Times New Roman" w:eastAsia="Times New Roman" w:hAnsi="Times New Roman" w:cs="Times New Roman"/>
          <w:iCs/>
          <w:color w:val="000000"/>
          <w:spacing w:val="9"/>
          <w:sz w:val="28"/>
          <w:szCs w:val="28"/>
          <w:lang w:eastAsia="ru-RU"/>
        </w:rPr>
        <w:t>.</w:t>
      </w:r>
    </w:p>
    <w:p w:rsidR="004C5BA7" w:rsidRPr="002178E3" w:rsidRDefault="00465AD8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iCs/>
          <w:color w:val="000000"/>
          <w:spacing w:val="9"/>
          <w:sz w:val="28"/>
          <w:szCs w:val="28"/>
          <w:lang w:eastAsia="ru-RU"/>
        </w:rPr>
        <w:t xml:space="preserve"> 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BA7" w:rsidRPr="002178E3" w:rsidRDefault="004C5BA7" w:rsidP="004C5BA7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Ordinea de zi publicată:</w:t>
      </w:r>
    </w:p>
    <w:p w:rsidR="004C5BA7" w:rsidRPr="002178E3" w:rsidRDefault="004C5BA7" w:rsidP="004C5BA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Declarația de interese personale ale membrilor Consiliului de Observatori.</w:t>
      </w:r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2) Anunţarea concursului pentru suplinirea funcţiei de director al televiziunii IPNA Compania „</w:t>
      </w:r>
      <w:proofErr w:type="spellStart"/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”.</w:t>
      </w:r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3) Regulamentul ad-hoc cu privire la desfăşurarea concursului pentru suplinirea funcţiei de director al televiziunii IPNA Compania „</w:t>
      </w:r>
      <w:proofErr w:type="spellStart"/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”.</w:t>
      </w:r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4) Diverse.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„Pentru” – 5 voturi</w:t>
      </w:r>
      <w:r w:rsidR="00465AD8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8E3" w:rsidRPr="002178E3" w:rsidRDefault="002178E3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2178E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465AD8" w:rsidRPr="002178E3" w:rsidRDefault="00465AD8" w:rsidP="00465AD8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2178E3">
        <w:rPr>
          <w:i/>
          <w:sz w:val="28"/>
          <w:szCs w:val="28"/>
        </w:rPr>
        <w:t>1) Alegerea secretarului ședinței Consiliului de Observatori</w:t>
      </w:r>
      <w:r w:rsidRPr="002178E3">
        <w:rPr>
          <w:iCs/>
          <w:sz w:val="28"/>
          <w:szCs w:val="28"/>
        </w:rPr>
        <w:t>.</w:t>
      </w:r>
    </w:p>
    <w:p w:rsidR="00465AD8" w:rsidRPr="002178E3" w:rsidRDefault="00465AD8" w:rsidP="00465AD8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2178E3">
        <w:rPr>
          <w:i/>
          <w:sz w:val="28"/>
          <w:szCs w:val="28"/>
        </w:rPr>
        <w:t>2) Raportul de constatare a modului de desfășurare a Con</w:t>
      </w:r>
      <w:r w:rsidR="00503648" w:rsidRPr="002178E3">
        <w:rPr>
          <w:i/>
          <w:sz w:val="28"/>
          <w:szCs w:val="28"/>
        </w:rPr>
        <w:t>c</w:t>
      </w:r>
      <w:r w:rsidRPr="002178E3">
        <w:rPr>
          <w:i/>
          <w:sz w:val="28"/>
          <w:szCs w:val="28"/>
        </w:rPr>
        <w:t>ursului Muzical Eurovision Song Contest 2012</w:t>
      </w:r>
      <w:r w:rsidRPr="002178E3">
        <w:rPr>
          <w:iCs/>
          <w:sz w:val="28"/>
          <w:szCs w:val="28"/>
        </w:rPr>
        <w:t>.</w:t>
      </w:r>
    </w:p>
    <w:p w:rsidR="00465AD8" w:rsidRPr="002178E3" w:rsidRDefault="00465AD8" w:rsidP="00465AD8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2178E3">
        <w:rPr>
          <w:i/>
          <w:sz w:val="28"/>
          <w:szCs w:val="28"/>
        </w:rPr>
        <w:t>3) Declarația de interese personale a membrilor Consiliului de Observatori</w:t>
      </w:r>
      <w:r w:rsidRPr="002178E3">
        <w:rPr>
          <w:bCs/>
          <w:iCs/>
          <w:sz w:val="28"/>
          <w:szCs w:val="28"/>
        </w:rPr>
        <w:t>.</w:t>
      </w:r>
    </w:p>
    <w:p w:rsidR="00465AD8" w:rsidRPr="002178E3" w:rsidRDefault="00465AD8" w:rsidP="00465AD8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2178E3">
        <w:rPr>
          <w:i/>
          <w:iCs/>
          <w:sz w:val="28"/>
          <w:szCs w:val="28"/>
        </w:rPr>
        <w:t>4) A</w:t>
      </w:r>
      <w:r w:rsidRPr="002178E3">
        <w:rPr>
          <w:i/>
          <w:sz w:val="28"/>
          <w:szCs w:val="28"/>
        </w:rPr>
        <w:t>nunţarea concursului pentru suplinirea funcţiei de director al televiziunii IPNA Compania „</w:t>
      </w:r>
      <w:proofErr w:type="spellStart"/>
      <w:r w:rsidRPr="002178E3">
        <w:rPr>
          <w:i/>
          <w:sz w:val="28"/>
          <w:szCs w:val="28"/>
        </w:rPr>
        <w:t>Teleradio-Moldova</w:t>
      </w:r>
      <w:proofErr w:type="spellEnd"/>
      <w:r w:rsidRPr="002178E3">
        <w:rPr>
          <w:i/>
          <w:sz w:val="28"/>
          <w:szCs w:val="28"/>
        </w:rPr>
        <w:t>”</w:t>
      </w:r>
      <w:r w:rsidRPr="002178E3">
        <w:rPr>
          <w:sz w:val="28"/>
          <w:szCs w:val="28"/>
        </w:rPr>
        <w:t>.</w:t>
      </w:r>
    </w:p>
    <w:p w:rsidR="00465AD8" w:rsidRPr="002178E3" w:rsidRDefault="00465AD8" w:rsidP="00465AD8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2178E3">
        <w:rPr>
          <w:bCs/>
          <w:i/>
          <w:sz w:val="28"/>
          <w:szCs w:val="28"/>
        </w:rPr>
        <w:t>5) Regulamentul ad-hoc cu privire la desfăşurarea concursului pentru suplinirea funcţiei de director al televiziunii IPNA Compania „</w:t>
      </w:r>
      <w:proofErr w:type="spellStart"/>
      <w:r w:rsidRPr="002178E3">
        <w:rPr>
          <w:bCs/>
          <w:i/>
          <w:sz w:val="28"/>
          <w:szCs w:val="28"/>
        </w:rPr>
        <w:t>Teleradio-Moldova</w:t>
      </w:r>
      <w:proofErr w:type="spellEnd"/>
      <w:r w:rsidRPr="002178E3">
        <w:rPr>
          <w:bCs/>
          <w:i/>
          <w:sz w:val="28"/>
          <w:szCs w:val="28"/>
        </w:rPr>
        <w:t>”</w:t>
      </w:r>
      <w:r w:rsidRPr="002178E3">
        <w:rPr>
          <w:bCs/>
          <w:sz w:val="28"/>
          <w:szCs w:val="28"/>
        </w:rPr>
        <w:t>.</w:t>
      </w:r>
    </w:p>
    <w:p w:rsidR="00465AD8" w:rsidRPr="002178E3" w:rsidRDefault="00465AD8" w:rsidP="00465AD8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2178E3">
        <w:rPr>
          <w:i/>
          <w:iCs/>
          <w:sz w:val="28"/>
          <w:szCs w:val="28"/>
        </w:rPr>
        <w:t>6) Diverse</w:t>
      </w:r>
      <w:r w:rsidRPr="002178E3">
        <w:rPr>
          <w:sz w:val="28"/>
          <w:szCs w:val="28"/>
        </w:rPr>
        <w:t>.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</w:t>
      </w:r>
      <w:r w:rsidR="00465AD8"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Pentru” – </w:t>
      </w:r>
      <w:r w:rsidR="00465AD8"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voturi.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Alegerea secretarului şedinţei CO din 1</w:t>
      </w:r>
      <w:r w:rsidR="00465AD8"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 martie</w:t>
      </w: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</w:t>
      </w:r>
      <w:r w:rsidR="00465AD8"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A fost propusă candidatura dnei </w:t>
      </w:r>
      <w:proofErr w:type="spellStart"/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funcţia de secretar al şedinţei.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</w:t>
      </w:r>
      <w:r w:rsidR="00465AD8"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Pentru” – </w:t>
      </w:r>
      <w:r w:rsidR="00465AD8"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voturi.</w:t>
      </w:r>
    </w:p>
    <w:p w:rsidR="007C126B" w:rsidRPr="002178E3" w:rsidRDefault="007C126B" w:rsidP="00465AD8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65AD8" w:rsidRPr="002178E3" w:rsidRDefault="00465AD8" w:rsidP="00465AD8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7C126B"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Raportul de constatare</w:t>
      </w:r>
      <w:r w:rsidR="00FB3598"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a modului de desfășurare a Conc</w:t>
      </w: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ursului Muzical Eurovision Song Contest 2012</w:t>
      </w:r>
      <w:r w:rsidRPr="002178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D42149" w:rsidRPr="002178E3" w:rsidRDefault="00D42149" w:rsidP="00465AD8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Dl </w:t>
      </w:r>
      <w:proofErr w:type="spellStart"/>
      <w:r w:rsidR="00465AD8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I.Badicu</w:t>
      </w:r>
      <w:proofErr w:type="spellEnd"/>
      <w:r w:rsidR="00465AD8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5AD8" w:rsidRPr="002178E3">
        <w:rPr>
          <w:rFonts w:ascii="Times New Roman" w:eastAsia="Times New Roman" w:hAnsi="Times New Roman" w:cs="Times New Roman"/>
          <w:iCs/>
          <w:color w:val="000000"/>
          <w:spacing w:val="9"/>
          <w:sz w:val="28"/>
          <w:szCs w:val="28"/>
          <w:lang w:eastAsia="ru-RU"/>
        </w:rPr>
        <w:t xml:space="preserve"> </w:t>
      </w:r>
      <w:r w:rsidR="00465AD8"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președintele Asociației Obștești a Consumatorilor de Artă (AOCA)</w:t>
      </w:r>
      <w:r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a prezentat</w:t>
      </w:r>
      <w:r w:rsidR="00465AD8"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65AD8" w:rsidRPr="002178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Raportul de constatare a modului de desfășurare a Con</w:t>
      </w:r>
      <w:r w:rsidRPr="002178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465AD8" w:rsidRPr="002178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ursului Muzical Eurovision Song Contest 2012</w:t>
      </w:r>
      <w:r w:rsidR="00465AD8"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semnat de reprezentanți ai industriei muzicale, jurnaliști din presa scrisă, on-line, radio și TV etc.</w:t>
      </w:r>
      <w:r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care conține mai multe obiecții față de organizatorii concursului Eurovision 2012.</w:t>
      </w:r>
      <w:r w:rsidR="00465AD8"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A2D5C" w:rsidRPr="002178E3" w:rsidRDefault="00D42149" w:rsidP="00465AD8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Dl C. Marin a fost de părerea că problema s-a consumat, dat fiind </w:t>
      </w:r>
      <w:r w:rsidR="00FB3598"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faptul </w:t>
      </w:r>
      <w:r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că </w:t>
      </w:r>
      <w:r w:rsidR="00DD0FC7"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administrația Companiei a organizat o conferință de presă </w:t>
      </w:r>
      <w:r w:rsidR="005C7180"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și a oferit explicațiile de rigoare.</w:t>
      </w:r>
      <w:r w:rsidR="000A2D5C"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El a menționat că sugestiile parvenite de la societatea civilă sunt foarte utile</w:t>
      </w:r>
      <w:r w:rsidR="00503648"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în acest scop, în preajma ediției viitoare a Eurovision-ului urmând să se convoace la o discuție cu persoanele nemulțumite anul curent.</w:t>
      </w:r>
    </w:p>
    <w:p w:rsidR="00503648" w:rsidRPr="002178E3" w:rsidRDefault="000A2D5C" w:rsidP="00503648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Membrii CO au adresat un șir de întrebări.</w:t>
      </w:r>
      <w:r w:rsidR="00503648"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Ei au recomandat inițierea unei anchete de serviciu și sancționarea persoanelor vinovate de încălcările comise în organizarea și desfășurarea Concursului Muzical Eurovision Song Contest 2012.</w:t>
      </w:r>
    </w:p>
    <w:p w:rsidR="000A2D5C" w:rsidRPr="002178E3" w:rsidRDefault="000A2D5C" w:rsidP="000A2D5C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A fost supusă votului </w:t>
      </w:r>
      <w:r w:rsidRPr="002178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Hotărârea</w:t>
      </w:r>
      <w:r w:rsidRPr="002178E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r w:rsidRPr="002178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cu privire la Raportul de constatare a modului de desfășurare a Concursului Muzical Eurovision Song Contest 2012</w:t>
      </w:r>
    </w:p>
    <w:p w:rsidR="004C5BA7" w:rsidRPr="002178E3" w:rsidRDefault="00503648" w:rsidP="004C5BA7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</w:t>
      </w:r>
      <w:r w:rsidR="004C5BA7"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-a votat: </w:t>
      </w: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="004C5BA7"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5 membri ai Consiliului de Observatori</w:t>
      </w: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C5BA7"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3648" w:rsidRPr="002178E3" w:rsidRDefault="00503648" w:rsidP="004C5BA7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648" w:rsidRPr="002178E3" w:rsidRDefault="00503648" w:rsidP="00503648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7C126B"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Declarația de interese personale a membrilor Consiliului de Observatori</w:t>
      </w:r>
      <w:r w:rsidRPr="002178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7F09DD" w:rsidRPr="002178E3" w:rsidRDefault="00503648" w:rsidP="002178E3">
      <w:pPr>
        <w:keepNext/>
        <w:widowControl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Dl </w:t>
      </w:r>
      <w:proofErr w:type="spellStart"/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A.Vicol</w:t>
      </w:r>
      <w:proofErr w:type="spellEnd"/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anunțat că</w:t>
      </w:r>
      <w:r w:rsidR="007F09DD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conformitate cu</w:t>
      </w:r>
      <w:r w:rsidR="007F09DD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modificarea și completarea </w:t>
      </w:r>
      <w:r w:rsidR="007F09DD"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Legii </w:t>
      </w:r>
      <w:r w:rsidR="007F09DD"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o-RO"/>
        </w:rPr>
        <w:t>nr.16-XVI din 15.02.2008</w:t>
      </w:r>
      <w:r w:rsidR="007F09DD"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F09DD"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o-RO"/>
        </w:rPr>
        <w:t>cu privire la conflictul de interese</w:t>
      </w:r>
      <w:r w:rsidR="007F09DD" w:rsidRPr="002178E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– </w:t>
      </w:r>
      <w:r w:rsidR="007F09DD"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o-RO"/>
        </w:rPr>
        <w:t>Legea nr.181 din 19.12.2011 pentru modificarea şi completarea unor acte legislative</w:t>
      </w:r>
      <w:r w:rsidR="007F09DD" w:rsidRPr="002178E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 m</w:t>
      </w:r>
      <w:r w:rsidR="007F09DD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embrii Consiliului de Observatori și p</w:t>
      </w:r>
      <w:r w:rsidR="007F09DD" w:rsidRPr="00217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reședintele </w:t>
      </w:r>
      <w:r w:rsidR="007F09DD"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>IPNA Compania “</w:t>
      </w:r>
      <w:proofErr w:type="spellStart"/>
      <w:r w:rsidR="007F09DD"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>Teleradio-Moldova</w:t>
      </w:r>
      <w:proofErr w:type="spellEnd"/>
      <w:r w:rsidR="007F09DD"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” urmează să depună </w:t>
      </w:r>
      <w:r w:rsidR="007F09DD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declarațiile de interese personale</w:t>
      </w:r>
      <w:r w:rsidR="007F09DD"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în conformitate cu </w:t>
      </w:r>
      <w:r w:rsidR="007F09DD"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Legea </w:t>
      </w:r>
      <w:r w:rsidR="007F09DD"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o-RO"/>
        </w:rPr>
        <w:t>nr.16-XVI din 15.02.2008</w:t>
      </w:r>
      <w:r w:rsidR="007F09DD"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F09DD"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o-RO"/>
        </w:rPr>
        <w:t>cu privire la conflictul de interese</w:t>
      </w:r>
      <w:r w:rsidR="007F09DD"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F09DD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Membrii CO au adresat întrebări.</w:t>
      </w:r>
    </w:p>
    <w:p w:rsidR="007F09DD" w:rsidRPr="002178E3" w:rsidRDefault="007F09DD" w:rsidP="007F09DD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S-a pus la vot </w:t>
      </w:r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Hotărârea </w:t>
      </w:r>
      <w:r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cu privire la Declarația de interese personale.</w:t>
      </w:r>
    </w:p>
    <w:p w:rsidR="007F09DD" w:rsidRPr="002178E3" w:rsidRDefault="007F09DD" w:rsidP="007F09DD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S-a votat: Pentru – 5 voturi</w:t>
      </w:r>
    </w:p>
    <w:p w:rsidR="007F09DD" w:rsidRPr="002178E3" w:rsidRDefault="007F09DD" w:rsidP="007F09DD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55D1" w:rsidRPr="002178E3" w:rsidRDefault="004155D1" w:rsidP="004155D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 w:rsidR="007C126B" w:rsidRPr="002178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2178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Regulamentul ad-hoc cu privire la desfăşurarea concursului pentru suplinirea funcţiei de director al televiziunii IPNA Compania „</w:t>
      </w:r>
      <w:proofErr w:type="spellStart"/>
      <w:r w:rsidRPr="002178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Teleradio-Moldova</w:t>
      </w:r>
      <w:proofErr w:type="spellEnd"/>
      <w:r w:rsidRPr="002178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”.</w:t>
      </w:r>
    </w:p>
    <w:p w:rsidR="00811863" w:rsidRPr="002178E3" w:rsidRDefault="004155D1" w:rsidP="00811863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Președintele CO dl. </w:t>
      </w:r>
      <w:proofErr w:type="spellStart"/>
      <w:r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E.Rîbca</w:t>
      </w:r>
      <w:proofErr w:type="spellEnd"/>
      <w:r w:rsidRPr="00217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a pus în discuție</w:t>
      </w:r>
      <w:r w:rsidRPr="002178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178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Regulamentul ad-hoc cu privire la desfăşurarea concursului pentru suplinirea funcţiei de director al televiziunii IPNA Compania „</w:t>
      </w:r>
      <w:proofErr w:type="spellStart"/>
      <w:r w:rsidRPr="002178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Teleradio-Moldova</w:t>
      </w:r>
      <w:proofErr w:type="spellEnd"/>
      <w:r w:rsidRPr="002178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” </w:t>
      </w:r>
      <w:r w:rsidRPr="002178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și a vorbit despre necesitate introducerii unor modificări. Membrii CO au discutat despre ziua ședinței de concurs, perioada de depunere a dosarelor, procedura de votare – deschisă sau secretă etc. </w:t>
      </w:r>
      <w:r w:rsidR="00093A2B" w:rsidRPr="002178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S-a pus în discuție oportunitatea introducerii unei modificări esențiale în </w:t>
      </w:r>
      <w:r w:rsidR="00093A2B" w:rsidRPr="002178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Regulamentul C</w:t>
      </w:r>
      <w:r w:rsidR="002178E3" w:rsidRPr="002178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onsiliului de </w:t>
      </w:r>
      <w:r w:rsidR="00093A2B" w:rsidRPr="002178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O</w:t>
      </w:r>
      <w:r w:rsidR="002178E3" w:rsidRPr="002178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bservatori</w:t>
      </w:r>
      <w:r w:rsidR="00093A2B" w:rsidRPr="002178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substituirea sintagmei</w:t>
      </w:r>
      <w:r w:rsidR="00811863" w:rsidRPr="002178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11863" w:rsidRPr="002178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„2/3 din voturile membrilor C.O.” </w:t>
      </w:r>
      <w:r w:rsidR="00811863" w:rsidRPr="002178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din p.23 și p. 24 cu sintagma</w:t>
      </w:r>
      <w:r w:rsidR="00811863" w:rsidRPr="002178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„votul majorității membrilor Consiliului de </w:t>
      </w:r>
      <w:r w:rsidR="00811863" w:rsidRPr="002178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Observatori”.</w:t>
      </w:r>
    </w:p>
    <w:p w:rsidR="00811863" w:rsidRPr="002178E3" w:rsidRDefault="00811863" w:rsidP="00811863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S-a pus la vot </w:t>
      </w:r>
      <w:r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Hotărârea cu privire la modificarea Regulamentului Consiliului de Observatori al Instituţiei Publice Naţionale a Audiovizualului Compania „</w:t>
      </w:r>
      <w:proofErr w:type="spellStart"/>
      <w:r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 w:rsid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11863" w:rsidRPr="002178E3" w:rsidRDefault="00811863" w:rsidP="00811863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5 membri ai Consiliului de Observatori.</w:t>
      </w:r>
    </w:p>
    <w:p w:rsidR="004155D1" w:rsidRPr="002178E3" w:rsidRDefault="004155D1" w:rsidP="004155D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F09DD" w:rsidRPr="002178E3" w:rsidRDefault="004155D1" w:rsidP="007F09DD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5</w:t>
      </w:r>
      <w:r w:rsidR="007C126B" w:rsidRPr="002178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  <w:r w:rsidR="007F09DD" w:rsidRPr="002178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A</w:t>
      </w:r>
      <w:r w:rsidR="007F09DD"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nunţarea concursului pentru suplinirea funcţiei de director al televiziunii IPNA Compania „</w:t>
      </w:r>
      <w:proofErr w:type="spellStart"/>
      <w:r w:rsidR="007F09DD"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Teleradio-Moldova</w:t>
      </w:r>
      <w:proofErr w:type="spellEnd"/>
      <w:r w:rsidR="007F09DD"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”</w:t>
      </w:r>
      <w:r w:rsidR="007F09DD"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155D1" w:rsidRPr="002178E3" w:rsidRDefault="00811863" w:rsidP="004155D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S-a pus la vot</w:t>
      </w:r>
      <w:r w:rsidRPr="00217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Hotărârea cu privire la anunţarea concursului pentru suplinirea funcţiei de director al televiziunii IPNA Compania „</w:t>
      </w:r>
      <w:proofErr w:type="spellStart"/>
      <w:r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 w:rsid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55D1" w:rsidRPr="002178E3" w:rsidRDefault="00811863" w:rsidP="004C5BA7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</w:t>
      </w: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membri ai Consiliului de Observatori. </w:t>
      </w:r>
    </w:p>
    <w:p w:rsidR="00811863" w:rsidRPr="002178E3" w:rsidRDefault="00811863" w:rsidP="004C5BA7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63" w:rsidRPr="002178E3" w:rsidRDefault="00811863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6</w:t>
      </w:r>
      <w:r w:rsidR="007C126B"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Diverse.</w:t>
      </w:r>
    </w:p>
    <w:p w:rsidR="004C5BA7" w:rsidRPr="002178E3" w:rsidRDefault="00811863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A fost examinat</w:t>
      </w: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Demersul dlui </w:t>
      </w:r>
      <w:proofErr w:type="spellStart"/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E.Josanu</w:t>
      </w:r>
      <w:proofErr w:type="spellEnd"/>
      <w:r w:rsidRPr="00217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în legătură cu interimatul funcției de director al televiziunii</w:t>
      </w: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11863" w:rsidRPr="002178E3" w:rsidRDefault="00811863" w:rsidP="002178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S-a pus la vot</w:t>
      </w:r>
      <w:r w:rsidRPr="002178E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Hotărârea cu privire la retribuirea muncii persoanei care exercită interimatul funcției de director al televiziunii IPNA Compania „</w:t>
      </w:r>
      <w:proofErr w:type="spellStart"/>
      <w:r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2178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 w:rsid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5BA7" w:rsidRPr="002178E3" w:rsidRDefault="00811863" w:rsidP="004C5BA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r w:rsidR="00811863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pus în</w:t>
      </w: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discuți</w:t>
      </w:r>
      <w:r w:rsidR="00811863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</w:t>
      </w:r>
      <w:r w:rsid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numite chestiuni organizatorice </w:t>
      </w:r>
      <w:r w:rsidR="002178E3"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privind </w:t>
      </w:r>
      <w:r w:rsidR="002178E3" w:rsidRP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concursul</w:t>
      </w:r>
      <w:r w:rsidR="002178E3" w:rsidRP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pentru suplinirea funcţiei de director al televiziunii IPNA Compania „</w:t>
      </w:r>
      <w:proofErr w:type="spellStart"/>
      <w:r w:rsidR="002178E3" w:rsidRP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Teleradio-Moldova</w:t>
      </w:r>
      <w:proofErr w:type="spellEnd"/>
      <w:r w:rsidR="002178E3" w:rsidRPr="00217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</w:t>
      </w: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BA7" w:rsidRPr="002178E3" w:rsidRDefault="004C5BA7" w:rsidP="004C5BA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16:05-1</w:t>
      </w:r>
      <w:r w:rsidR="00811863"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811863"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2178E3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:rsidR="004C5BA7" w:rsidRPr="002178E3" w:rsidRDefault="004C5BA7" w:rsidP="004C5BA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4C5BA7" w:rsidRPr="002178E3" w:rsidRDefault="004C5BA7" w:rsidP="004C5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4C5BA7" w:rsidRPr="002178E3" w:rsidRDefault="004C5BA7" w:rsidP="004C5B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4C5BA7" w:rsidRPr="002178E3" w:rsidRDefault="004C5BA7" w:rsidP="004C5B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4C5BA7" w:rsidRPr="002178E3" w:rsidRDefault="004C5BA7" w:rsidP="004C5B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0E2BB3" w:rsidRPr="002178E3" w:rsidRDefault="004C5BA7" w:rsidP="002178E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21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  <w:bookmarkStart w:id="0" w:name="_GoBack"/>
      <w:bookmarkEnd w:id="0"/>
    </w:p>
    <w:sectPr w:rsidR="000E2BB3" w:rsidRPr="002178E3" w:rsidSect="00FB791B">
      <w:headerReference w:type="even" r:id="rId7"/>
      <w:headerReference w:type="default" r:id="rId8"/>
      <w:foot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1E" w:rsidRDefault="008E7C1E">
      <w:pPr>
        <w:spacing w:after="0" w:line="240" w:lineRule="auto"/>
      </w:pPr>
      <w:r>
        <w:separator/>
      </w:r>
    </w:p>
  </w:endnote>
  <w:endnote w:type="continuationSeparator" w:id="0">
    <w:p w:rsidR="008E7C1E" w:rsidRDefault="008E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F0" w:rsidRDefault="000A2D5C" w:rsidP="00A0016A">
    <w:pPr>
      <w:pStyle w:val="Antet"/>
      <w:jc w:val="center"/>
    </w:pPr>
    <w:r>
      <w:t>Preşedintele CO __________                      LŞ           Secretarul şedinţei CO ________________</w:t>
    </w:r>
  </w:p>
  <w:p w:rsidR="007004F0" w:rsidRDefault="008E7C1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1E" w:rsidRDefault="008E7C1E">
      <w:pPr>
        <w:spacing w:after="0" w:line="240" w:lineRule="auto"/>
      </w:pPr>
      <w:r>
        <w:separator/>
      </w:r>
    </w:p>
  </w:footnote>
  <w:footnote w:type="continuationSeparator" w:id="0">
    <w:p w:rsidR="008E7C1E" w:rsidRDefault="008E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F0" w:rsidRDefault="000A2D5C" w:rsidP="00747152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7004F0" w:rsidRDefault="008E7C1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F0" w:rsidRPr="00B36EEE" w:rsidRDefault="000A2D5C" w:rsidP="00B36EEE">
    <w:pPr>
      <w:pStyle w:val="Antet"/>
      <w:framePr w:w="315" w:wrap="around" w:vAnchor="text" w:hAnchor="margin" w:xAlign="center" w:y="-3"/>
      <w:jc w:val="center"/>
      <w:rPr>
        <w:rStyle w:val="Numrdepagin"/>
        <w:b/>
        <w:sz w:val="16"/>
        <w:szCs w:val="16"/>
      </w:rPr>
    </w:pPr>
    <w:r w:rsidRPr="00B36EEE">
      <w:rPr>
        <w:rStyle w:val="Numrdepagin"/>
        <w:b/>
        <w:sz w:val="16"/>
        <w:szCs w:val="16"/>
      </w:rPr>
      <w:fldChar w:fldCharType="begin"/>
    </w:r>
    <w:r w:rsidRPr="00B36EEE">
      <w:rPr>
        <w:rStyle w:val="Numrdepagin"/>
        <w:b/>
        <w:sz w:val="16"/>
        <w:szCs w:val="16"/>
      </w:rPr>
      <w:instrText xml:space="preserve">PAGE  </w:instrText>
    </w:r>
    <w:r w:rsidRPr="00B36EEE">
      <w:rPr>
        <w:rStyle w:val="Numrdepagin"/>
        <w:b/>
        <w:sz w:val="16"/>
        <w:szCs w:val="16"/>
      </w:rPr>
      <w:fldChar w:fldCharType="separate"/>
    </w:r>
    <w:r w:rsidR="002178E3">
      <w:rPr>
        <w:rStyle w:val="Numrdepagin"/>
        <w:b/>
        <w:noProof/>
        <w:sz w:val="16"/>
        <w:szCs w:val="16"/>
      </w:rPr>
      <w:t>3</w:t>
    </w:r>
    <w:r w:rsidRPr="00B36EEE">
      <w:rPr>
        <w:rStyle w:val="Numrdepagin"/>
        <w:b/>
        <w:sz w:val="16"/>
        <w:szCs w:val="16"/>
      </w:rPr>
      <w:fldChar w:fldCharType="end"/>
    </w:r>
  </w:p>
  <w:p w:rsidR="007004F0" w:rsidRDefault="008E7C1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CE"/>
    <w:rsid w:val="00093A2B"/>
    <w:rsid w:val="000A2D5C"/>
    <w:rsid w:val="000E2BB3"/>
    <w:rsid w:val="0016174C"/>
    <w:rsid w:val="002178E3"/>
    <w:rsid w:val="004155D1"/>
    <w:rsid w:val="00465AD8"/>
    <w:rsid w:val="004C5BA7"/>
    <w:rsid w:val="00503648"/>
    <w:rsid w:val="00571B99"/>
    <w:rsid w:val="005C7180"/>
    <w:rsid w:val="007B171C"/>
    <w:rsid w:val="007C126B"/>
    <w:rsid w:val="007F09DD"/>
    <w:rsid w:val="00811863"/>
    <w:rsid w:val="008E7C1E"/>
    <w:rsid w:val="00D42149"/>
    <w:rsid w:val="00DD0FC7"/>
    <w:rsid w:val="00F13CCE"/>
    <w:rsid w:val="00F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4C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C5BA7"/>
    <w:rPr>
      <w:lang w:val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4C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5BA7"/>
    <w:rPr>
      <w:lang w:val="ro-RO"/>
    </w:rPr>
  </w:style>
  <w:style w:type="character" w:styleId="Numrdepagin">
    <w:name w:val="page number"/>
    <w:basedOn w:val="Fontdeparagrafimplicit"/>
    <w:rsid w:val="004C5BA7"/>
  </w:style>
  <w:style w:type="paragraph" w:customStyle="1" w:styleId="yiv71186097msonormal">
    <w:name w:val="yiv71186097msonormal"/>
    <w:basedOn w:val="Normal"/>
    <w:rsid w:val="0046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4C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C5BA7"/>
    <w:rPr>
      <w:lang w:val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4C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5BA7"/>
    <w:rPr>
      <w:lang w:val="ro-RO"/>
    </w:rPr>
  </w:style>
  <w:style w:type="character" w:styleId="Numrdepagin">
    <w:name w:val="page number"/>
    <w:basedOn w:val="Fontdeparagrafimplicit"/>
    <w:rsid w:val="004C5BA7"/>
  </w:style>
  <w:style w:type="paragraph" w:customStyle="1" w:styleId="yiv71186097msonormal">
    <w:name w:val="yiv71186097msonormal"/>
    <w:basedOn w:val="Normal"/>
    <w:rsid w:val="0046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866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EUGENIU</cp:lastModifiedBy>
  <cp:revision>7</cp:revision>
  <dcterms:created xsi:type="dcterms:W3CDTF">2012-08-27T14:43:00Z</dcterms:created>
  <dcterms:modified xsi:type="dcterms:W3CDTF">2012-09-05T12:59:00Z</dcterms:modified>
</cp:coreProperties>
</file>